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64" w:rsidRDefault="004F3964">
      <w:pPr>
        <w:rPr>
          <w:noProof/>
        </w:rPr>
      </w:pPr>
    </w:p>
    <w:p w:rsidR="00044E4E" w:rsidRDefault="00555AF8">
      <w:pPr>
        <w:rPr>
          <w:noProof/>
        </w:rPr>
      </w:pPr>
      <w:r>
        <w:rPr>
          <w:noProof/>
        </w:rPr>
        <w:drawing>
          <wp:inline distT="0" distB="0" distL="0" distR="0" wp14:anchorId="5AE47A1C" wp14:editId="39BF72A3">
            <wp:extent cx="5943600" cy="2908935"/>
            <wp:effectExtent l="0" t="0" r="0" b="571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55AF8" w:rsidRDefault="00555AF8">
      <w:pPr>
        <w:rPr>
          <w:noProof/>
        </w:rPr>
      </w:pPr>
    </w:p>
    <w:p w:rsidR="00555AF8" w:rsidRDefault="00555AF8">
      <w:pPr>
        <w:rPr>
          <w:noProof/>
        </w:rPr>
      </w:pPr>
      <w:r>
        <w:rPr>
          <w:noProof/>
        </w:rPr>
        <w:drawing>
          <wp:inline distT="0" distB="0" distL="0" distR="0" wp14:anchorId="0A4965CA" wp14:editId="1ABF3FA1">
            <wp:extent cx="5943600" cy="2103755"/>
            <wp:effectExtent l="0" t="0" r="0" b="1079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62489" w:rsidRDefault="00A62489">
      <w:pPr>
        <w:rPr>
          <w:noProof/>
        </w:rPr>
      </w:pPr>
    </w:p>
    <w:p w:rsidR="00E36C3D" w:rsidRDefault="00E36C3D">
      <w:pPr>
        <w:rPr>
          <w:noProof/>
        </w:rPr>
      </w:pPr>
    </w:p>
    <w:p w:rsidR="005133CD" w:rsidRPr="005133CD" w:rsidRDefault="00471B2F" w:rsidP="00E7583F">
      <w:pPr>
        <w:spacing w:after="240"/>
        <w:rPr>
          <w:b/>
        </w:rPr>
      </w:pPr>
      <w:bookmarkStart w:id="0" w:name="_GoBack"/>
      <w:bookmarkEnd w:id="0"/>
      <w:r>
        <w:rPr>
          <w:b/>
        </w:rPr>
        <w:t>Definition</w:t>
      </w:r>
      <w:r w:rsidR="005A61E7">
        <w:rPr>
          <w:b/>
        </w:rPr>
        <w:t>s</w:t>
      </w:r>
      <w:r w:rsidR="005133CD" w:rsidRPr="005133CD">
        <w:rPr>
          <w:b/>
        </w:rPr>
        <w:t>:</w:t>
      </w:r>
    </w:p>
    <w:p w:rsidR="00D47578" w:rsidRDefault="005133CD" w:rsidP="00D47578">
      <w:pPr>
        <w:spacing w:before="120" w:after="360" w:line="240" w:lineRule="auto"/>
        <w:rPr>
          <w:rFonts w:eastAsia="Times New Roman" w:cs="Times New Roman"/>
        </w:rPr>
      </w:pPr>
      <w:r w:rsidRPr="00D47578">
        <w:rPr>
          <w:rFonts w:eastAsia="Times New Roman" w:cs="Times New Roman"/>
        </w:rPr>
        <w:t xml:space="preserve">Retention Rate is the percentage of first-time </w:t>
      </w:r>
      <w:hyperlink r:id="rId7" w:history="1">
        <w:r w:rsidRPr="00D47578">
          <w:rPr>
            <w:rFonts w:eastAsia="Times New Roman" w:cs="Times New Roman"/>
          </w:rPr>
          <w:t>degree/certificate-seeking students</w:t>
        </w:r>
      </w:hyperlink>
      <w:r w:rsidRPr="00D47578">
        <w:rPr>
          <w:rFonts w:eastAsia="Times New Roman" w:cs="Times New Roman"/>
        </w:rPr>
        <w:t xml:space="preserve"> from the previous fall who either re-enrolled or successfully completed their program by the current fall.</w:t>
      </w:r>
    </w:p>
    <w:p w:rsidR="00D47578" w:rsidRPr="00D47578" w:rsidRDefault="000046D3" w:rsidP="00D47578">
      <w:pPr>
        <w:pStyle w:val="ListParagraph"/>
        <w:numPr>
          <w:ilvl w:val="0"/>
          <w:numId w:val="6"/>
        </w:numPr>
        <w:spacing w:before="120" w:after="360" w:line="240" w:lineRule="auto"/>
        <w:rPr>
          <w:rFonts w:eastAsia="Times New Roman" w:cs="Times New Roman"/>
        </w:rPr>
      </w:pPr>
      <w:r w:rsidRPr="00D47578">
        <w:rPr>
          <w:rFonts w:cs="ArialMT"/>
        </w:rPr>
        <w:t>F</w:t>
      </w:r>
      <w:r w:rsidR="005133CD" w:rsidRPr="00D47578">
        <w:rPr>
          <w:rFonts w:cs="ArialMT"/>
        </w:rPr>
        <w:t>ull-time retention rate is calculated using the percentage of full-time</w:t>
      </w:r>
      <w:r w:rsidR="00221A9E" w:rsidRPr="00D47578">
        <w:rPr>
          <w:rFonts w:cs="ArialMT"/>
        </w:rPr>
        <w:t xml:space="preserve"> (those who enrolled in 12 or more credit hours)</w:t>
      </w:r>
      <w:r w:rsidR="005133CD" w:rsidRPr="00D47578">
        <w:rPr>
          <w:rFonts w:cs="ArialMT"/>
        </w:rPr>
        <w:t xml:space="preserve">, </w:t>
      </w:r>
      <w:proofErr w:type="gramStart"/>
      <w:r w:rsidR="005133CD" w:rsidRPr="00D47578">
        <w:rPr>
          <w:rFonts w:cs="ArialMT"/>
        </w:rPr>
        <w:t>first-time</w:t>
      </w:r>
      <w:proofErr w:type="gramEnd"/>
      <w:r w:rsidR="005133CD" w:rsidRPr="00D47578">
        <w:rPr>
          <w:rFonts w:cs="ArialMT"/>
        </w:rPr>
        <w:t xml:space="preserve"> degree/certificate-seeking students.</w:t>
      </w:r>
    </w:p>
    <w:p w:rsidR="005133CD" w:rsidRPr="00014295" w:rsidRDefault="000046D3" w:rsidP="00014295">
      <w:pPr>
        <w:pStyle w:val="ListParagraph"/>
        <w:numPr>
          <w:ilvl w:val="0"/>
          <w:numId w:val="6"/>
        </w:numPr>
        <w:spacing w:before="120" w:after="360" w:line="240" w:lineRule="auto"/>
        <w:rPr>
          <w:rFonts w:eastAsia="Times New Roman" w:cs="Times New Roman"/>
        </w:rPr>
      </w:pPr>
      <w:r w:rsidRPr="00D47578">
        <w:rPr>
          <w:rFonts w:cs="ArialMT"/>
        </w:rPr>
        <w:t>P</w:t>
      </w:r>
      <w:r w:rsidR="005133CD" w:rsidRPr="00D47578">
        <w:rPr>
          <w:rFonts w:cs="ArialMT"/>
        </w:rPr>
        <w:t>art-time retention rate is calculated using the percentage of part-time</w:t>
      </w:r>
      <w:r w:rsidR="00221A9E" w:rsidRPr="00D47578">
        <w:rPr>
          <w:rFonts w:cs="ArialMT"/>
        </w:rPr>
        <w:t xml:space="preserve"> (those who enrolled in less than 12 credit hours),</w:t>
      </w:r>
      <w:r w:rsidR="005133CD" w:rsidRPr="00D47578">
        <w:rPr>
          <w:rFonts w:cs="ArialMT"/>
        </w:rPr>
        <w:t xml:space="preserve"> </w:t>
      </w:r>
      <w:proofErr w:type="gramStart"/>
      <w:r w:rsidR="005133CD" w:rsidRPr="00D47578">
        <w:rPr>
          <w:rFonts w:cs="ArialMT"/>
        </w:rPr>
        <w:t>first-time</w:t>
      </w:r>
      <w:proofErr w:type="gramEnd"/>
      <w:r w:rsidR="005133CD" w:rsidRPr="00D47578">
        <w:rPr>
          <w:rFonts w:cs="ArialMT"/>
        </w:rPr>
        <w:t xml:space="preserve"> degree/certificate-seeking </w:t>
      </w:r>
      <w:r w:rsidR="00E7583F" w:rsidRPr="00D47578">
        <w:rPr>
          <w:rFonts w:cs="ArialMT"/>
        </w:rPr>
        <w:t>students</w:t>
      </w:r>
      <w:r w:rsidR="005133CD" w:rsidRPr="00D47578">
        <w:rPr>
          <w:rFonts w:cs="ArialMT"/>
        </w:rPr>
        <w:t>.</w:t>
      </w:r>
    </w:p>
    <w:sectPr w:rsidR="005133CD" w:rsidRPr="00014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A0412"/>
    <w:multiLevelType w:val="hybridMultilevel"/>
    <w:tmpl w:val="8D8A6B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C00841"/>
    <w:multiLevelType w:val="hybridMultilevel"/>
    <w:tmpl w:val="B91E5A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B4E73"/>
    <w:multiLevelType w:val="hybridMultilevel"/>
    <w:tmpl w:val="B5FE8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F7907"/>
    <w:multiLevelType w:val="hybridMultilevel"/>
    <w:tmpl w:val="84449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C7604"/>
    <w:multiLevelType w:val="hybridMultilevel"/>
    <w:tmpl w:val="A5D0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8701B9"/>
    <w:multiLevelType w:val="hybridMultilevel"/>
    <w:tmpl w:val="A354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sTAxsTQzMTYxMzZQ0lEKTi0uzszPAymwqAUA3w9QTiwAAAA="/>
  </w:docVars>
  <w:rsids>
    <w:rsidRoot w:val="005133CD"/>
    <w:rsid w:val="000046D3"/>
    <w:rsid w:val="00014295"/>
    <w:rsid w:val="00044E4E"/>
    <w:rsid w:val="000D6DC5"/>
    <w:rsid w:val="001860F8"/>
    <w:rsid w:val="0021133F"/>
    <w:rsid w:val="00221A9E"/>
    <w:rsid w:val="0030715C"/>
    <w:rsid w:val="003A0FDE"/>
    <w:rsid w:val="00471B2F"/>
    <w:rsid w:val="004F3964"/>
    <w:rsid w:val="005133CD"/>
    <w:rsid w:val="00555AF8"/>
    <w:rsid w:val="005A61E7"/>
    <w:rsid w:val="006A7A21"/>
    <w:rsid w:val="008407E5"/>
    <w:rsid w:val="00862D07"/>
    <w:rsid w:val="008747B2"/>
    <w:rsid w:val="00A17324"/>
    <w:rsid w:val="00A622C8"/>
    <w:rsid w:val="00A62489"/>
    <w:rsid w:val="00AD0BC4"/>
    <w:rsid w:val="00B00D9F"/>
    <w:rsid w:val="00C92C11"/>
    <w:rsid w:val="00D029C0"/>
    <w:rsid w:val="00D47578"/>
    <w:rsid w:val="00E36C3D"/>
    <w:rsid w:val="00E7583F"/>
    <w:rsid w:val="00E8120D"/>
    <w:rsid w:val="00EB166D"/>
    <w:rsid w:val="00F0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50D78E-1DF9-43F1-A9FA-16816519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rveys.nces.ed.gov/IPEDS/GlossaryPage.aspx?idlink=1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Retention Rate (Full-time) by Fall Cohort</a:t>
            </a:r>
          </a:p>
        </c:rich>
      </c:tx>
      <c:layout>
        <c:manualLayout>
          <c:xMode val="edge"/>
          <c:yMode val="edge"/>
          <c:x val="0.38269717218183547"/>
          <c:y val="5.36513013998250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'KPI Summary'!$B$14</c:f>
              <c:strCache>
                <c:ptCount val="1"/>
                <c:pt idx="0">
                  <c:v>PSC (Full-time)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strRef>
              <c:f>'KPI Summary'!$C$13:$M$13</c:f>
              <c:strCache>
                <c:ptCount val="11"/>
                <c:pt idx="0">
                  <c:v>FA 2009 Cohort</c:v>
                </c:pt>
                <c:pt idx="1">
                  <c:v>FA 2010 Cohort</c:v>
                </c:pt>
                <c:pt idx="2">
                  <c:v>FA 2011 Cohort</c:v>
                </c:pt>
                <c:pt idx="3">
                  <c:v>FA 2012 Cohort</c:v>
                </c:pt>
                <c:pt idx="4">
                  <c:v>FA 2013 Cohort</c:v>
                </c:pt>
                <c:pt idx="5">
                  <c:v>FA 2014 Cohort</c:v>
                </c:pt>
                <c:pt idx="6">
                  <c:v>FA 2015 Cohort</c:v>
                </c:pt>
                <c:pt idx="7">
                  <c:v>FA 2016 Cohort</c:v>
                </c:pt>
                <c:pt idx="8">
                  <c:v>FA 2017 Cohort</c:v>
                </c:pt>
                <c:pt idx="9">
                  <c:v>FA 2018 Cohort</c:v>
                </c:pt>
                <c:pt idx="10">
                  <c:v>FA 2019 Cohort</c:v>
                </c:pt>
              </c:strCache>
            </c:strRef>
          </c:cat>
          <c:val>
            <c:numRef>
              <c:f>'KPI Summary'!$C$14:$M$14</c:f>
              <c:numCache>
                <c:formatCode>0%</c:formatCode>
                <c:ptCount val="11"/>
                <c:pt idx="0">
                  <c:v>0.55000000000000004</c:v>
                </c:pt>
                <c:pt idx="1">
                  <c:v>0.49</c:v>
                </c:pt>
                <c:pt idx="2">
                  <c:v>0.44</c:v>
                </c:pt>
                <c:pt idx="3">
                  <c:v>0.53</c:v>
                </c:pt>
                <c:pt idx="4">
                  <c:v>0.46</c:v>
                </c:pt>
                <c:pt idx="5">
                  <c:v>0.4</c:v>
                </c:pt>
                <c:pt idx="6">
                  <c:v>0.5</c:v>
                </c:pt>
                <c:pt idx="7">
                  <c:v>0.5</c:v>
                </c:pt>
                <c:pt idx="8">
                  <c:v>0.45</c:v>
                </c:pt>
                <c:pt idx="9">
                  <c:v>0.56999999999999995</c:v>
                </c:pt>
                <c:pt idx="10">
                  <c:v>0.45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843-47DF-B831-D06884231FF4}"/>
            </c:ext>
          </c:extLst>
        </c:ser>
        <c:ser>
          <c:idx val="1"/>
          <c:order val="1"/>
          <c:tx>
            <c:strRef>
              <c:f>'KPI Summary'!$B$15</c:f>
              <c:strCache>
                <c:ptCount val="1"/>
                <c:pt idx="0">
                  <c:v>Comparison Group (FT)</c:v>
                </c:pt>
              </c:strCache>
            </c:strRef>
          </c:tx>
          <c:spPr>
            <a:ln w="28575" cap="rnd">
              <a:solidFill>
                <a:srgbClr val="02693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26937"/>
              </a:solidFill>
              <a:ln w="9525">
                <a:solidFill>
                  <a:srgbClr val="026937"/>
                </a:solidFill>
              </a:ln>
              <a:effectLst/>
            </c:spPr>
          </c:marker>
          <c:cat>
            <c:strRef>
              <c:f>'KPI Summary'!$C$13:$M$13</c:f>
              <c:strCache>
                <c:ptCount val="11"/>
                <c:pt idx="0">
                  <c:v>FA 2009 Cohort</c:v>
                </c:pt>
                <c:pt idx="1">
                  <c:v>FA 2010 Cohort</c:v>
                </c:pt>
                <c:pt idx="2">
                  <c:v>FA 2011 Cohort</c:v>
                </c:pt>
                <c:pt idx="3">
                  <c:v>FA 2012 Cohort</c:v>
                </c:pt>
                <c:pt idx="4">
                  <c:v>FA 2013 Cohort</c:v>
                </c:pt>
                <c:pt idx="5">
                  <c:v>FA 2014 Cohort</c:v>
                </c:pt>
                <c:pt idx="6">
                  <c:v>FA 2015 Cohort</c:v>
                </c:pt>
                <c:pt idx="7">
                  <c:v>FA 2016 Cohort</c:v>
                </c:pt>
                <c:pt idx="8">
                  <c:v>FA 2017 Cohort</c:v>
                </c:pt>
                <c:pt idx="9">
                  <c:v>FA 2018 Cohort</c:v>
                </c:pt>
                <c:pt idx="10">
                  <c:v>FA 2019 Cohort</c:v>
                </c:pt>
              </c:strCache>
            </c:strRef>
          </c:cat>
          <c:val>
            <c:numRef>
              <c:f>'KPI Summary'!$C$15:$M$15</c:f>
              <c:numCache>
                <c:formatCode>0%</c:formatCode>
                <c:ptCount val="11"/>
                <c:pt idx="0">
                  <c:v>0.53</c:v>
                </c:pt>
                <c:pt idx="1">
                  <c:v>0.51</c:v>
                </c:pt>
                <c:pt idx="2">
                  <c:v>0.52</c:v>
                </c:pt>
                <c:pt idx="3">
                  <c:v>0.52</c:v>
                </c:pt>
                <c:pt idx="4">
                  <c:v>0.55000000000000004</c:v>
                </c:pt>
                <c:pt idx="5">
                  <c:v>0.56999999999999995</c:v>
                </c:pt>
                <c:pt idx="6">
                  <c:v>0.55000000000000004</c:v>
                </c:pt>
                <c:pt idx="7">
                  <c:v>0.56000000000000005</c:v>
                </c:pt>
                <c:pt idx="8">
                  <c:v>0.57999999999999996</c:v>
                </c:pt>
                <c:pt idx="9">
                  <c:v>0.57999999999999996</c:v>
                </c:pt>
                <c:pt idx="10">
                  <c:v>0.54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843-47DF-B831-D06884231F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0573760"/>
        <c:axId val="920574320"/>
        <c:extLst/>
      </c:lineChart>
      <c:catAx>
        <c:axId val="920573760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74320"/>
        <c:crosses val="autoZero"/>
        <c:auto val="1"/>
        <c:lblAlgn val="ctr"/>
        <c:lblOffset val="100"/>
        <c:noMultiLvlLbl val="0"/>
      </c:catAx>
      <c:valAx>
        <c:axId val="920574320"/>
        <c:scaling>
          <c:orientation val="minMax"/>
          <c:max val="0.70000000000000007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strRef>
              <c:f>'KPI Summary'!$B$13</c:f>
              <c:strCache>
                <c:ptCount val="1"/>
                <c:pt idx="0">
                  <c:v>Retention Rate</c:v>
                </c:pt>
              </c:strCache>
            </c:strRef>
          </c:tx>
          <c:layout>
            <c:manualLayout>
              <c:xMode val="edge"/>
              <c:yMode val="edge"/>
              <c:x val="0.1415160845278956"/>
              <c:y val="0.2748696687963120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737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Retention Rate (Part-time) by Fall Cohort</a:t>
            </a:r>
          </a:p>
        </c:rich>
      </c:tx>
      <c:layout>
        <c:manualLayout>
          <c:xMode val="edge"/>
          <c:yMode val="edge"/>
          <c:x val="0.3724251154926389"/>
          <c:y val="2.43055555555555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'KPI Summary'!$B$16</c:f>
              <c:strCache>
                <c:ptCount val="1"/>
                <c:pt idx="0">
                  <c:v>PSC  (Part-time)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strRef>
              <c:f>'KPI Summary'!$C$13:$M$13</c:f>
              <c:strCache>
                <c:ptCount val="11"/>
                <c:pt idx="0">
                  <c:v>FA 2009 Cohort</c:v>
                </c:pt>
                <c:pt idx="1">
                  <c:v>FA 2010 Cohort</c:v>
                </c:pt>
                <c:pt idx="2">
                  <c:v>FA 2011 Cohort</c:v>
                </c:pt>
                <c:pt idx="3">
                  <c:v>FA 2012 Cohort</c:v>
                </c:pt>
                <c:pt idx="4">
                  <c:v>FA 2013 Cohort</c:v>
                </c:pt>
                <c:pt idx="5">
                  <c:v>FA 2014 Cohort</c:v>
                </c:pt>
                <c:pt idx="6">
                  <c:v>FA 2015 Cohort</c:v>
                </c:pt>
                <c:pt idx="7">
                  <c:v>FA 2016 Cohort</c:v>
                </c:pt>
                <c:pt idx="8">
                  <c:v>FA 2017 Cohort</c:v>
                </c:pt>
                <c:pt idx="9">
                  <c:v>FA 2018 Cohort</c:v>
                </c:pt>
                <c:pt idx="10">
                  <c:v>FA 2019 Cohort</c:v>
                </c:pt>
              </c:strCache>
            </c:strRef>
          </c:cat>
          <c:val>
            <c:numRef>
              <c:f>'KPI Summary'!$C$16:$M$16</c:f>
              <c:numCache>
                <c:formatCode>0%</c:formatCode>
                <c:ptCount val="11"/>
                <c:pt idx="0">
                  <c:v>0.39</c:v>
                </c:pt>
                <c:pt idx="1">
                  <c:v>0.38</c:v>
                </c:pt>
                <c:pt idx="2">
                  <c:v>0.38</c:v>
                </c:pt>
                <c:pt idx="3">
                  <c:v>0.4</c:v>
                </c:pt>
                <c:pt idx="4">
                  <c:v>0.37</c:v>
                </c:pt>
                <c:pt idx="5">
                  <c:v>0.32</c:v>
                </c:pt>
                <c:pt idx="6">
                  <c:v>0.41</c:v>
                </c:pt>
                <c:pt idx="7">
                  <c:v>0.38</c:v>
                </c:pt>
                <c:pt idx="8">
                  <c:v>0.41</c:v>
                </c:pt>
                <c:pt idx="9">
                  <c:v>0.43</c:v>
                </c:pt>
                <c:pt idx="10">
                  <c:v>0.37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F6B-46F9-A8D0-E4FCCBDB6E90}"/>
            </c:ext>
          </c:extLst>
        </c:ser>
        <c:ser>
          <c:idx val="1"/>
          <c:order val="1"/>
          <c:tx>
            <c:strRef>
              <c:f>'KPI Summary'!$B$17</c:f>
              <c:strCache>
                <c:ptCount val="1"/>
                <c:pt idx="0">
                  <c:v>Comparison Group (PT)</c:v>
                </c:pt>
              </c:strCache>
            </c:strRef>
          </c:tx>
          <c:spPr>
            <a:ln w="28575" cap="rnd">
              <a:solidFill>
                <a:srgbClr val="02693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rgbClr val="026937"/>
                </a:solidFill>
              </a:ln>
              <a:effectLst/>
            </c:spPr>
          </c:marker>
          <c:cat>
            <c:strRef>
              <c:f>'KPI Summary'!$C$13:$M$13</c:f>
              <c:strCache>
                <c:ptCount val="11"/>
                <c:pt idx="0">
                  <c:v>FA 2009 Cohort</c:v>
                </c:pt>
                <c:pt idx="1">
                  <c:v>FA 2010 Cohort</c:v>
                </c:pt>
                <c:pt idx="2">
                  <c:v>FA 2011 Cohort</c:v>
                </c:pt>
                <c:pt idx="3">
                  <c:v>FA 2012 Cohort</c:v>
                </c:pt>
                <c:pt idx="4">
                  <c:v>FA 2013 Cohort</c:v>
                </c:pt>
                <c:pt idx="5">
                  <c:v>FA 2014 Cohort</c:v>
                </c:pt>
                <c:pt idx="6">
                  <c:v>FA 2015 Cohort</c:v>
                </c:pt>
                <c:pt idx="7">
                  <c:v>FA 2016 Cohort</c:v>
                </c:pt>
                <c:pt idx="8">
                  <c:v>FA 2017 Cohort</c:v>
                </c:pt>
                <c:pt idx="9">
                  <c:v>FA 2018 Cohort</c:v>
                </c:pt>
                <c:pt idx="10">
                  <c:v>FA 2019 Cohort</c:v>
                </c:pt>
              </c:strCache>
            </c:strRef>
          </c:cat>
          <c:val>
            <c:numRef>
              <c:f>'KPI Summary'!$C$17:$M$17</c:f>
              <c:numCache>
                <c:formatCode>0%</c:formatCode>
                <c:ptCount val="11"/>
                <c:pt idx="0">
                  <c:v>0.38</c:v>
                </c:pt>
                <c:pt idx="1">
                  <c:v>0.41</c:v>
                </c:pt>
                <c:pt idx="2">
                  <c:v>0.35</c:v>
                </c:pt>
                <c:pt idx="3">
                  <c:v>0.33</c:v>
                </c:pt>
                <c:pt idx="4">
                  <c:v>0.35</c:v>
                </c:pt>
                <c:pt idx="5">
                  <c:v>0.38</c:v>
                </c:pt>
                <c:pt idx="6">
                  <c:v>0.38</c:v>
                </c:pt>
                <c:pt idx="7">
                  <c:v>0.37</c:v>
                </c:pt>
                <c:pt idx="8">
                  <c:v>0.44</c:v>
                </c:pt>
                <c:pt idx="9">
                  <c:v>0.35</c:v>
                </c:pt>
                <c:pt idx="10">
                  <c:v>0.37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F6B-46F9-A8D0-E4FCCBDB6E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6253392"/>
        <c:axId val="496641808"/>
      </c:lineChart>
      <c:catAx>
        <c:axId val="316253392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6641808"/>
        <c:crosses val="autoZero"/>
        <c:auto val="1"/>
        <c:lblAlgn val="ctr"/>
        <c:lblOffset val="100"/>
        <c:noMultiLvlLbl val="0"/>
      </c:catAx>
      <c:valAx>
        <c:axId val="496641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Retention Rate Part-time</a:t>
                </a:r>
              </a:p>
            </c:rich>
          </c:tx>
          <c:layout>
            <c:manualLayout>
              <c:xMode val="edge"/>
              <c:yMode val="edge"/>
              <c:x val="0.15290749713978061"/>
              <c:y val="0.1669837980183053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62533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Adane Kassa</dc:creator>
  <cp:keywords/>
  <dc:description/>
  <cp:lastModifiedBy>Adane Kassa</cp:lastModifiedBy>
  <cp:revision>20</cp:revision>
  <dcterms:created xsi:type="dcterms:W3CDTF">2015-01-13T19:50:00Z</dcterms:created>
  <dcterms:modified xsi:type="dcterms:W3CDTF">2022-08-03T19:01:00Z</dcterms:modified>
</cp:coreProperties>
</file>